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ECCA" w14:textId="66E314B6" w:rsidR="00BD25C2" w:rsidRPr="006E7F41" w:rsidRDefault="00BD25C2" w:rsidP="00BD25C2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Alaska Miners Association </w:t>
      </w:r>
      <w:r>
        <w:rPr>
          <w:rFonts w:ascii="Cambria" w:eastAsiaTheme="minorEastAsia" w:hAnsi="Cambria" w:cs="Calibri"/>
          <w:b/>
          <w:sz w:val="24"/>
          <w:szCs w:val="24"/>
        </w:rPr>
        <w:t>Fairbanks</w:t>
      </w:r>
      <w:r w:rsidRPr="006E7F41">
        <w:rPr>
          <w:rFonts w:ascii="Cambria" w:eastAsiaTheme="minorEastAsia" w:hAnsi="Cambria" w:cs="Calibri"/>
          <w:b/>
          <w:sz w:val="24"/>
          <w:szCs w:val="24"/>
        </w:rPr>
        <w:t xml:space="preserve"> Convention</w:t>
      </w:r>
      <w:r>
        <w:rPr>
          <w:rFonts w:ascii="Cambria" w:eastAsiaTheme="minorEastAsia" w:hAnsi="Cambria" w:cs="Calibri"/>
          <w:b/>
          <w:sz w:val="24"/>
          <w:szCs w:val="24"/>
        </w:rPr>
        <w:t xml:space="preserve"> Banquet – Thursday, </w:t>
      </w:r>
      <w:r w:rsidR="00875B7B">
        <w:rPr>
          <w:rFonts w:ascii="Cambria" w:eastAsiaTheme="minorEastAsia" w:hAnsi="Cambria" w:cs="Calibri"/>
          <w:b/>
          <w:sz w:val="24"/>
          <w:szCs w:val="24"/>
        </w:rPr>
        <w:t>April 9, 2026</w:t>
      </w:r>
    </w:p>
    <w:p w14:paraId="209E6A93" w14:textId="77777777" w:rsidR="009F50BC" w:rsidRPr="006E7F41" w:rsidRDefault="009D6746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Calibri"/>
          <w:b/>
          <w:sz w:val="24"/>
          <w:szCs w:val="24"/>
        </w:rPr>
      </w:pPr>
      <w:r>
        <w:rPr>
          <w:rFonts w:ascii="Cambria" w:eastAsiaTheme="minorEastAsia" w:hAnsi="Cambria" w:cs="Calibri"/>
          <w:b/>
          <w:sz w:val="24"/>
          <w:szCs w:val="24"/>
        </w:rPr>
        <w:t xml:space="preserve">ENVIRONMENTAL STEWARDSHIP </w:t>
      </w:r>
      <w:r w:rsidR="009F50BC" w:rsidRPr="006E7F41">
        <w:rPr>
          <w:rFonts w:ascii="Cambria" w:eastAsiaTheme="minorEastAsia" w:hAnsi="Cambria" w:cs="Calibri"/>
          <w:b/>
          <w:sz w:val="24"/>
          <w:szCs w:val="24"/>
        </w:rPr>
        <w:t>AWARD</w:t>
      </w:r>
    </w:p>
    <w:p w14:paraId="786B46EA" w14:textId="77777777" w:rsidR="006E7F41" w:rsidRPr="009F50BC" w:rsidRDefault="006E7F41" w:rsidP="006E7F41">
      <w:pPr>
        <w:widowControl w:val="0"/>
        <w:autoSpaceDE w:val="0"/>
        <w:autoSpaceDN w:val="0"/>
        <w:adjustRightInd w:val="0"/>
        <w:spacing w:after="0" w:line="240" w:lineRule="auto"/>
        <w:ind w:left="-806"/>
        <w:jc w:val="center"/>
        <w:rPr>
          <w:rFonts w:ascii="Cambria" w:eastAsiaTheme="minorEastAsia" w:hAnsi="Cambria" w:cs="Times"/>
          <w:b/>
          <w:sz w:val="24"/>
          <w:szCs w:val="24"/>
          <w:u w:val="single"/>
        </w:rPr>
      </w:pPr>
    </w:p>
    <w:p w14:paraId="468C8415" w14:textId="77777777" w:rsidR="003D0C82" w:rsidRDefault="00BE659B" w:rsidP="003D0C82">
      <w:pPr>
        <w:widowControl w:val="0"/>
        <w:autoSpaceDE w:val="0"/>
        <w:autoSpaceDN w:val="0"/>
        <w:adjustRightInd w:val="0"/>
        <w:spacing w:after="240" w:line="240" w:lineRule="auto"/>
        <w:ind w:left="-810"/>
        <w:rPr>
          <w:rFonts w:ascii="Cambria" w:eastAsiaTheme="minorEastAsia" w:hAnsi="Cambria" w:cs="Calibri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 xml:space="preserve">AMA’s </w:t>
      </w:r>
      <w:r w:rsidR="009D6746">
        <w:rPr>
          <w:rFonts w:ascii="Cambria" w:eastAsiaTheme="minorEastAsia" w:hAnsi="Cambria" w:cs="Calibri"/>
          <w:sz w:val="24"/>
          <w:szCs w:val="24"/>
        </w:rPr>
        <w:t>Environmental Stewardship</w:t>
      </w:r>
      <w:r>
        <w:rPr>
          <w:rFonts w:ascii="Cambria" w:eastAsiaTheme="minorEastAsia" w:hAnsi="Cambria" w:cs="Calibri"/>
          <w:sz w:val="24"/>
          <w:szCs w:val="24"/>
        </w:rPr>
        <w:t xml:space="preserve"> </w:t>
      </w:r>
      <w:r w:rsidR="009F50BC">
        <w:rPr>
          <w:rFonts w:ascii="Cambria" w:eastAsiaTheme="minorEastAsia" w:hAnsi="Cambria" w:cs="Calibri"/>
          <w:sz w:val="24"/>
          <w:szCs w:val="24"/>
        </w:rPr>
        <w:t>Award</w:t>
      </w:r>
      <w:r w:rsidR="009F50BC" w:rsidRPr="009F50BC">
        <w:rPr>
          <w:rFonts w:ascii="Cambria" w:eastAsiaTheme="minorEastAsia" w:hAnsi="Cambria" w:cs="Calibri"/>
          <w:sz w:val="24"/>
          <w:szCs w:val="24"/>
        </w:rPr>
        <w:t xml:space="preserve"> honor</w:t>
      </w:r>
      <w:r w:rsidR="009F50BC">
        <w:rPr>
          <w:rFonts w:ascii="Cambria" w:eastAsiaTheme="minorEastAsia" w:hAnsi="Cambria" w:cs="Calibri"/>
          <w:sz w:val="24"/>
          <w:szCs w:val="24"/>
        </w:rPr>
        <w:t>s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 a</w:t>
      </w:r>
      <w:r w:rsidR="006907D2">
        <w:rPr>
          <w:rFonts w:ascii="Cambria" w:eastAsiaTheme="minorEastAsia" w:hAnsi="Cambria" w:cs="Calibri"/>
          <w:sz w:val="24"/>
          <w:szCs w:val="24"/>
        </w:rPr>
        <w:t>n active AMA member (whether an individual or organization)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 </w:t>
      </w:r>
      <w:r>
        <w:rPr>
          <w:rFonts w:ascii="Cambria" w:eastAsiaTheme="minorEastAsia" w:hAnsi="Cambria" w:cs="Calibri"/>
          <w:sz w:val="24"/>
          <w:szCs w:val="24"/>
        </w:rPr>
        <w:t xml:space="preserve">who 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demonstrates </w:t>
      </w:r>
      <w:r w:rsidR="006907D2">
        <w:rPr>
          <w:rFonts w:ascii="Cambria" w:eastAsiaTheme="minorEastAsia" w:hAnsi="Cambria" w:cs="Calibri"/>
          <w:sz w:val="24"/>
          <w:szCs w:val="24"/>
        </w:rPr>
        <w:t>environmental leadership</w:t>
      </w:r>
      <w:r>
        <w:rPr>
          <w:rFonts w:ascii="Cambria" w:eastAsiaTheme="minorEastAsia" w:hAnsi="Cambria" w:cs="Calibri"/>
          <w:sz w:val="24"/>
          <w:szCs w:val="24"/>
        </w:rPr>
        <w:t xml:space="preserve">.  </w:t>
      </w:r>
      <w:r w:rsidR="0009522F">
        <w:rPr>
          <w:rFonts w:ascii="Cambria" w:eastAsiaTheme="minorEastAsia" w:hAnsi="Cambria" w:cs="Calibri"/>
          <w:sz w:val="24"/>
          <w:szCs w:val="24"/>
        </w:rPr>
        <w:t xml:space="preserve">This award will </w:t>
      </w:r>
      <w:r w:rsidR="00536820">
        <w:rPr>
          <w:rFonts w:ascii="Cambria" w:eastAsiaTheme="minorEastAsia" w:hAnsi="Cambria" w:cs="Calibri"/>
          <w:sz w:val="24"/>
          <w:szCs w:val="24"/>
        </w:rPr>
        <w:t>recognize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 best management practices in environmental protection or restoration associated with a mining operation or project.</w:t>
      </w:r>
      <w:r>
        <w:rPr>
          <w:rFonts w:ascii="Cambria" w:eastAsiaTheme="minorEastAsia" w:hAnsi="Cambria" w:cs="Calibri"/>
          <w:sz w:val="24"/>
          <w:szCs w:val="24"/>
        </w:rPr>
        <w:t xml:space="preserve"> </w:t>
      </w:r>
      <w:r w:rsidR="006907D2">
        <w:rPr>
          <w:rFonts w:ascii="Cambria" w:eastAsiaTheme="minorEastAsia" w:hAnsi="Cambria" w:cs="Calibri"/>
          <w:sz w:val="24"/>
          <w:szCs w:val="24"/>
        </w:rPr>
        <w:t>Demonstration of new approaches in design, construction, operation, or reclamation are encouraged.</w:t>
      </w:r>
    </w:p>
    <w:p w14:paraId="17B3E3E3" w14:textId="77777777" w:rsidR="009F50BC" w:rsidRPr="009F50BC" w:rsidRDefault="006907D2" w:rsidP="009F50BC">
      <w:pPr>
        <w:widowControl w:val="0"/>
        <w:autoSpaceDE w:val="0"/>
        <w:autoSpaceDN w:val="0"/>
        <w:adjustRightInd w:val="0"/>
        <w:spacing w:after="100" w:afterAutospacing="1" w:line="240" w:lineRule="auto"/>
        <w:ind w:left="-81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C</w:t>
      </w:r>
      <w:r w:rsidR="009F50BC" w:rsidRPr="009F50BC">
        <w:rPr>
          <w:rFonts w:ascii="Cambria" w:eastAsiaTheme="minorEastAsia" w:hAnsi="Cambria" w:cs="Calibri"/>
          <w:sz w:val="24"/>
          <w:szCs w:val="24"/>
        </w:rPr>
        <w:t xml:space="preserve">riteria: </w:t>
      </w:r>
    </w:p>
    <w:p w14:paraId="6B3A2F2A" w14:textId="77777777" w:rsidR="009F50BC" w:rsidRPr="00536820" w:rsidRDefault="006907D2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C</w:t>
      </w:r>
      <w:r w:rsidR="009D6746">
        <w:rPr>
          <w:rFonts w:ascii="Cambria" w:eastAsiaTheme="minorEastAsia" w:hAnsi="Cambria" w:cs="Calibri"/>
          <w:sz w:val="24"/>
          <w:szCs w:val="24"/>
        </w:rPr>
        <w:t>urrent member</w:t>
      </w:r>
      <w:r>
        <w:rPr>
          <w:rFonts w:ascii="Cambria" w:eastAsiaTheme="minorEastAsia" w:hAnsi="Cambria" w:cs="Calibri"/>
          <w:sz w:val="24"/>
          <w:szCs w:val="24"/>
        </w:rPr>
        <w:t>ship in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 the Alaska Miners Association </w:t>
      </w:r>
    </w:p>
    <w:p w14:paraId="323044D6" w14:textId="77777777" w:rsidR="009F50BC" w:rsidRPr="00E106EE" w:rsidRDefault="006907D2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E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xemplary environmental practices </w:t>
      </w:r>
    </w:p>
    <w:p w14:paraId="00CD92D9" w14:textId="77777777" w:rsidR="009D6746" w:rsidRPr="009D6746" w:rsidRDefault="006907D2" w:rsidP="00E106EE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Outstanding environmental enhancement efforts – including those outside of an actively mined area</w:t>
      </w:r>
    </w:p>
    <w:p w14:paraId="69873EC9" w14:textId="77777777" w:rsidR="009F50BC" w:rsidRPr="006907D2" w:rsidRDefault="00683B41" w:rsidP="009D6746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Demonstrated performance at a higher level than permit requirements</w:t>
      </w:r>
    </w:p>
    <w:p w14:paraId="04808874" w14:textId="51088724" w:rsidR="006907D2" w:rsidRPr="009D6746" w:rsidRDefault="0029651B" w:rsidP="009D6746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Sound stewardship of Alaska’s</w:t>
      </w:r>
      <w:r w:rsidR="00683B41">
        <w:rPr>
          <w:rFonts w:ascii="Cambria" w:eastAsiaTheme="minorEastAsia" w:hAnsi="Cambria" w:cs="Calibri"/>
          <w:sz w:val="24"/>
          <w:szCs w:val="24"/>
        </w:rPr>
        <w:t xml:space="preserve"> environment</w:t>
      </w:r>
    </w:p>
    <w:p w14:paraId="51FF8A81" w14:textId="77777777" w:rsidR="009F50BC" w:rsidRPr="009F50BC" w:rsidRDefault="009F50BC" w:rsidP="00E106EE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 w:hanging="4"/>
        <w:rPr>
          <w:rFonts w:ascii="Cambria" w:eastAsiaTheme="minorEastAsia" w:hAnsi="Cambria" w:cs="Times"/>
          <w:sz w:val="24"/>
          <w:szCs w:val="24"/>
        </w:rPr>
      </w:pPr>
    </w:p>
    <w:tbl>
      <w:tblPr>
        <w:tblStyle w:val="TableGrid"/>
        <w:tblW w:w="7844" w:type="dxa"/>
        <w:jc w:val="center"/>
        <w:tblLook w:val="04A0" w:firstRow="1" w:lastRow="0" w:firstColumn="1" w:lastColumn="0" w:noHBand="0" w:noVBand="1"/>
      </w:tblPr>
      <w:tblGrid>
        <w:gridCol w:w="3794"/>
        <w:gridCol w:w="4050"/>
      </w:tblGrid>
      <w:tr w:rsidR="006907D2" w14:paraId="32CE0290" w14:textId="77777777" w:rsidTr="006907D2">
        <w:trPr>
          <w:trHeight w:val="281"/>
          <w:jc w:val="center"/>
        </w:trPr>
        <w:tc>
          <w:tcPr>
            <w:tcW w:w="3794" w:type="dxa"/>
          </w:tcPr>
          <w:p w14:paraId="537151D3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Nominee Name</w:t>
            </w:r>
          </w:p>
        </w:tc>
        <w:tc>
          <w:tcPr>
            <w:tcW w:w="4050" w:type="dxa"/>
          </w:tcPr>
          <w:p w14:paraId="3D5CF920" w14:textId="77777777" w:rsidR="006907D2" w:rsidRDefault="006907D2" w:rsidP="006907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6907D2" w14:paraId="20DDC73E" w14:textId="77777777" w:rsidTr="006907D2">
        <w:trPr>
          <w:trHeight w:val="281"/>
          <w:jc w:val="center"/>
        </w:trPr>
        <w:tc>
          <w:tcPr>
            <w:tcW w:w="3794" w:type="dxa"/>
          </w:tcPr>
          <w:p w14:paraId="24452229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Company</w:t>
            </w:r>
          </w:p>
        </w:tc>
        <w:tc>
          <w:tcPr>
            <w:tcW w:w="4050" w:type="dxa"/>
          </w:tcPr>
          <w:p w14:paraId="0B3C3C30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6907D2" w14:paraId="4C6BDCAB" w14:textId="77777777" w:rsidTr="006907D2">
        <w:trPr>
          <w:trHeight w:val="282"/>
          <w:jc w:val="center"/>
        </w:trPr>
        <w:tc>
          <w:tcPr>
            <w:tcW w:w="3794" w:type="dxa"/>
          </w:tcPr>
          <w:p w14:paraId="77316C23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Telephone Number</w:t>
            </w:r>
          </w:p>
        </w:tc>
        <w:tc>
          <w:tcPr>
            <w:tcW w:w="4050" w:type="dxa"/>
          </w:tcPr>
          <w:p w14:paraId="3E0E7A05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6907D2" w14:paraId="2C3D6D54" w14:textId="77777777" w:rsidTr="006907D2">
        <w:trPr>
          <w:trHeight w:val="281"/>
          <w:jc w:val="center"/>
        </w:trPr>
        <w:tc>
          <w:tcPr>
            <w:tcW w:w="3794" w:type="dxa"/>
          </w:tcPr>
          <w:p w14:paraId="60FD7791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Email Address</w:t>
            </w:r>
          </w:p>
        </w:tc>
        <w:tc>
          <w:tcPr>
            <w:tcW w:w="4050" w:type="dxa"/>
          </w:tcPr>
          <w:p w14:paraId="76E0E1A5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6907D2" w14:paraId="77E76CC2" w14:textId="77777777" w:rsidTr="006907D2">
        <w:trPr>
          <w:trHeight w:val="282"/>
          <w:jc w:val="center"/>
        </w:trPr>
        <w:tc>
          <w:tcPr>
            <w:tcW w:w="3794" w:type="dxa"/>
          </w:tcPr>
          <w:p w14:paraId="4B98090E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Nominator Name</w:t>
            </w:r>
          </w:p>
        </w:tc>
        <w:tc>
          <w:tcPr>
            <w:tcW w:w="4050" w:type="dxa"/>
          </w:tcPr>
          <w:p w14:paraId="22A03A40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6907D2" w14:paraId="553C66A0" w14:textId="77777777" w:rsidTr="006907D2">
        <w:trPr>
          <w:trHeight w:val="281"/>
          <w:jc w:val="center"/>
        </w:trPr>
        <w:tc>
          <w:tcPr>
            <w:tcW w:w="3794" w:type="dxa"/>
          </w:tcPr>
          <w:p w14:paraId="04444192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Email Address</w:t>
            </w:r>
          </w:p>
        </w:tc>
        <w:tc>
          <w:tcPr>
            <w:tcW w:w="4050" w:type="dxa"/>
          </w:tcPr>
          <w:p w14:paraId="49943184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  <w:tr w:rsidR="006907D2" w14:paraId="24BCD777" w14:textId="77777777" w:rsidTr="006907D2">
        <w:trPr>
          <w:trHeight w:val="282"/>
          <w:jc w:val="center"/>
        </w:trPr>
        <w:tc>
          <w:tcPr>
            <w:tcW w:w="3794" w:type="dxa"/>
          </w:tcPr>
          <w:p w14:paraId="0939E185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  <w:r>
              <w:rPr>
                <w:rFonts w:ascii="Cambria" w:eastAsiaTheme="minorEastAsia" w:hAnsi="Cambria" w:cs="Times"/>
                <w:sz w:val="24"/>
                <w:szCs w:val="24"/>
              </w:rPr>
              <w:t>Telephone Number</w:t>
            </w:r>
          </w:p>
        </w:tc>
        <w:tc>
          <w:tcPr>
            <w:tcW w:w="4050" w:type="dxa"/>
          </w:tcPr>
          <w:p w14:paraId="0C8D532F" w14:textId="77777777" w:rsidR="006907D2" w:rsidRDefault="006907D2" w:rsidP="006907D2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Cambria" w:eastAsiaTheme="minorEastAsia" w:hAnsi="Cambria" w:cs="Times"/>
                <w:sz w:val="24"/>
                <w:szCs w:val="24"/>
              </w:rPr>
            </w:pPr>
          </w:p>
        </w:tc>
      </w:tr>
    </w:tbl>
    <w:p w14:paraId="7BA2BC34" w14:textId="77777777" w:rsidR="00683B41" w:rsidRDefault="00683B41" w:rsidP="00683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/>
        <w:rPr>
          <w:rFonts w:ascii="Cambria" w:eastAsiaTheme="minorEastAsia" w:hAnsi="Cambria" w:cs="Times"/>
          <w:sz w:val="24"/>
          <w:szCs w:val="24"/>
        </w:rPr>
      </w:pPr>
    </w:p>
    <w:p w14:paraId="2D1B1E23" w14:textId="77777777" w:rsidR="00683B41" w:rsidRPr="00683B41" w:rsidRDefault="00683B41" w:rsidP="00683B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/>
        <w:rPr>
          <w:rFonts w:ascii="Cambria" w:eastAsiaTheme="minorEastAsia" w:hAnsi="Cambria" w:cs="Times"/>
          <w:sz w:val="24"/>
          <w:szCs w:val="24"/>
        </w:rPr>
      </w:pPr>
      <w:r w:rsidRPr="00683B41">
        <w:rPr>
          <w:rFonts w:ascii="Cambria" w:eastAsiaTheme="minorEastAsia" w:hAnsi="Cambria" w:cs="Calibri"/>
          <w:sz w:val="24"/>
          <w:szCs w:val="24"/>
        </w:rPr>
        <w:t>Each nomination should include a</w:t>
      </w:r>
      <w:r>
        <w:rPr>
          <w:rFonts w:ascii="Cambria" w:eastAsiaTheme="minorEastAsia" w:hAnsi="Cambria" w:cs="Calibri"/>
          <w:sz w:val="24"/>
          <w:szCs w:val="24"/>
        </w:rPr>
        <w:t>t least one photo and a</w:t>
      </w:r>
      <w:r w:rsidRPr="00683B41">
        <w:rPr>
          <w:rFonts w:ascii="Cambria" w:eastAsiaTheme="minorEastAsia" w:hAnsi="Cambria" w:cs="Calibri"/>
          <w:sz w:val="24"/>
          <w:szCs w:val="24"/>
        </w:rPr>
        <w:t xml:space="preserve"> letter detailing the nominee’s contributions to Alaska’s mining industry</w:t>
      </w:r>
      <w:r>
        <w:rPr>
          <w:rFonts w:ascii="Cambria" w:eastAsiaTheme="minorEastAsia" w:hAnsi="Cambria" w:cs="Calibri"/>
          <w:sz w:val="24"/>
          <w:szCs w:val="24"/>
        </w:rPr>
        <w:t xml:space="preserve"> </w:t>
      </w:r>
      <w:r w:rsidRPr="00683B41">
        <w:rPr>
          <w:rFonts w:ascii="Cambria" w:eastAsiaTheme="minorEastAsia" w:hAnsi="Cambria" w:cs="Calibri"/>
          <w:sz w:val="24"/>
          <w:szCs w:val="24"/>
        </w:rPr>
        <w:t xml:space="preserve">that make them eligible for this award. Additional letters of support are encouraged. Consider including: </w:t>
      </w:r>
    </w:p>
    <w:p w14:paraId="045FF950" w14:textId="77777777" w:rsidR="00683B41" w:rsidRPr="00683B41" w:rsidRDefault="00683B41" w:rsidP="00683B4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360"/>
        <w:rPr>
          <w:rFonts w:ascii="Cambria" w:eastAsiaTheme="minorEastAsia" w:hAnsi="Cambria" w:cs="Times"/>
          <w:sz w:val="24"/>
          <w:szCs w:val="24"/>
        </w:rPr>
      </w:pPr>
    </w:p>
    <w:p w14:paraId="70EC284F" w14:textId="2B3B2580" w:rsidR="009F50BC" w:rsidRPr="00E106EE" w:rsidRDefault="000014BB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 description of</w:t>
      </w:r>
      <w:r w:rsidR="00536820">
        <w:rPr>
          <w:rFonts w:ascii="Cambria" w:eastAsiaTheme="minorEastAsia" w:hAnsi="Cambria" w:cs="Calibri"/>
          <w:sz w:val="24"/>
          <w:szCs w:val="24"/>
        </w:rPr>
        <w:t xml:space="preserve"> efforts</w:t>
      </w:r>
      <w:r w:rsidR="009C310A">
        <w:rPr>
          <w:rFonts w:ascii="Cambria" w:eastAsiaTheme="minorEastAsia" w:hAnsi="Cambria" w:cs="Calibri"/>
          <w:sz w:val="24"/>
          <w:szCs w:val="24"/>
        </w:rPr>
        <w:t xml:space="preserve"> or project</w:t>
      </w:r>
      <w:r w:rsidR="00AB38BB">
        <w:rPr>
          <w:rFonts w:ascii="Cambria" w:eastAsiaTheme="minorEastAsia" w:hAnsi="Cambria" w:cs="Calibri"/>
          <w:sz w:val="24"/>
          <w:szCs w:val="24"/>
        </w:rPr>
        <w:t>(s)</w:t>
      </w:r>
      <w:r w:rsidR="00536820">
        <w:rPr>
          <w:rFonts w:ascii="Cambria" w:eastAsiaTheme="minorEastAsia" w:hAnsi="Cambria" w:cs="Calibri"/>
          <w:sz w:val="24"/>
          <w:szCs w:val="24"/>
        </w:rPr>
        <w:t xml:space="preserve"> </w:t>
      </w:r>
      <w:r w:rsidR="009D6746">
        <w:rPr>
          <w:rFonts w:ascii="Cambria" w:eastAsiaTheme="minorEastAsia" w:hAnsi="Cambria" w:cs="Calibri"/>
          <w:sz w:val="24"/>
          <w:szCs w:val="24"/>
        </w:rPr>
        <w:t>ensuring</w:t>
      </w:r>
      <w:r>
        <w:rPr>
          <w:rFonts w:ascii="Cambria" w:eastAsiaTheme="minorEastAsia" w:hAnsi="Cambria" w:cs="Calibri"/>
          <w:sz w:val="24"/>
          <w:szCs w:val="24"/>
        </w:rPr>
        <w:t xml:space="preserve"> best management practices and environmental care. </w:t>
      </w:r>
      <w:r w:rsidR="009D6746">
        <w:rPr>
          <w:rFonts w:ascii="Cambria" w:eastAsiaTheme="minorEastAsia" w:hAnsi="Cambria" w:cs="Calibri"/>
          <w:sz w:val="24"/>
          <w:szCs w:val="24"/>
        </w:rPr>
        <w:t xml:space="preserve"> </w:t>
      </w:r>
    </w:p>
    <w:p w14:paraId="2ED34C05" w14:textId="77777777" w:rsidR="009F50BC" w:rsidRPr="00E106EE" w:rsidRDefault="000014BB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>
        <w:rPr>
          <w:rFonts w:ascii="Cambria" w:eastAsiaTheme="minorEastAsia" w:hAnsi="Cambria" w:cs="Calibri"/>
          <w:sz w:val="24"/>
          <w:szCs w:val="24"/>
        </w:rPr>
        <w:t>A description of innovative or out-of-the-box thinking that resulted in new environmental accomplishments for Alaska’s miners</w:t>
      </w:r>
    </w:p>
    <w:p w14:paraId="7B183640" w14:textId="77777777" w:rsidR="009F50BC" w:rsidRPr="009C310A" w:rsidRDefault="009F50BC" w:rsidP="00A146C2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left="-360" w:hanging="270"/>
        <w:rPr>
          <w:rFonts w:ascii="Cambria" w:eastAsiaTheme="minorEastAsia" w:hAnsi="Cambria" w:cs="Times"/>
          <w:sz w:val="24"/>
          <w:szCs w:val="24"/>
        </w:rPr>
      </w:pPr>
      <w:r w:rsidRPr="00E106EE">
        <w:rPr>
          <w:rFonts w:ascii="Cambria" w:eastAsiaTheme="minorEastAsia" w:hAnsi="Cambria" w:cs="Calibri"/>
          <w:sz w:val="24"/>
          <w:szCs w:val="24"/>
        </w:rPr>
        <w:t xml:space="preserve">An account of how </w:t>
      </w:r>
      <w:r w:rsidR="00A0540A">
        <w:rPr>
          <w:rFonts w:ascii="Cambria" w:eastAsiaTheme="minorEastAsia" w:hAnsi="Cambria" w:cs="Calibri"/>
          <w:sz w:val="24"/>
          <w:szCs w:val="24"/>
        </w:rPr>
        <w:t>this</w:t>
      </w:r>
      <w:r w:rsidR="000014BB">
        <w:rPr>
          <w:rFonts w:ascii="Cambria" w:eastAsiaTheme="minorEastAsia" w:hAnsi="Cambria" w:cs="Calibri"/>
          <w:sz w:val="24"/>
          <w:szCs w:val="24"/>
        </w:rPr>
        <w:t xml:space="preserve"> design or practice resulted in environmental excellence</w:t>
      </w:r>
      <w:r w:rsidR="009C310A">
        <w:rPr>
          <w:rFonts w:ascii="Cambria" w:eastAsiaTheme="minorEastAsia" w:hAnsi="Cambria" w:cs="Calibri"/>
          <w:sz w:val="24"/>
          <w:szCs w:val="24"/>
        </w:rPr>
        <w:t xml:space="preserve">, and the process involved. </w:t>
      </w:r>
    </w:p>
    <w:p w14:paraId="6AE63EAB" w14:textId="77777777" w:rsidR="007B5A15" w:rsidRDefault="007B5A15" w:rsidP="007B5A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-806"/>
        <w:rPr>
          <w:rFonts w:ascii="Cambria" w:eastAsiaTheme="minorEastAsia" w:hAnsi="Cambria" w:cs="Calibri"/>
          <w:sz w:val="24"/>
          <w:szCs w:val="24"/>
        </w:rPr>
      </w:pPr>
    </w:p>
    <w:p w14:paraId="42E16668" w14:textId="0007DFDF" w:rsidR="00D421D3" w:rsidRPr="00D421D3" w:rsidRDefault="00D421D3" w:rsidP="00D421D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Calibri"/>
          <w:sz w:val="24"/>
          <w:szCs w:val="24"/>
        </w:rPr>
      </w:pPr>
      <w:r w:rsidRPr="00D421D3">
        <w:rPr>
          <w:rFonts w:ascii="Cambria" w:eastAsiaTheme="minorEastAsia" w:hAnsi="Cambria" w:cs="Calibri"/>
          <w:sz w:val="24"/>
          <w:szCs w:val="24"/>
        </w:rPr>
        <w:t>Please limit submissions to fewer than 1,000 words.</w:t>
      </w:r>
      <w:r w:rsidRPr="00D421D3">
        <w:rPr>
          <w:rFonts w:ascii="MS Mincho" w:eastAsia="MS Mincho" w:hAnsi="MS Mincho" w:cs="MS Mincho" w:hint="eastAsia"/>
          <w:sz w:val="24"/>
          <w:szCs w:val="24"/>
        </w:rPr>
        <w:t> </w:t>
      </w:r>
      <w:r w:rsidRPr="00D421D3">
        <w:rPr>
          <w:rFonts w:ascii="Cambria" w:eastAsiaTheme="minorEastAsia" w:hAnsi="Cambria" w:cs="Calibri"/>
          <w:sz w:val="24"/>
          <w:szCs w:val="24"/>
        </w:rPr>
        <w:t>Submissions should be sent via email to </w:t>
      </w:r>
      <w:hyperlink r:id="rId11" w:history="1">
        <w:r w:rsidRPr="00D421D3">
          <w:rPr>
            <w:rStyle w:val="Hyperlink"/>
            <w:rFonts w:ascii="Cambria" w:eastAsiaTheme="minorEastAsia" w:hAnsi="Cambria" w:cs="Calibri"/>
            <w:sz w:val="24"/>
            <w:szCs w:val="24"/>
          </w:rPr>
          <w:t>Deantha@alaskaminers.org</w:t>
        </w:r>
      </w:hyperlink>
      <w:r w:rsidRPr="00D421D3">
        <w:rPr>
          <w:rFonts w:ascii="Cambria" w:eastAsiaTheme="minorEastAsia" w:hAnsi="Cambria" w:cs="Calibri"/>
          <w:sz w:val="24"/>
          <w:szCs w:val="24"/>
        </w:rPr>
        <w:t xml:space="preserve"> by close of business March 16, 2026. Applications will be reviewed by a </w:t>
      </w:r>
      <w:r w:rsidRPr="00D421D3">
        <w:rPr>
          <w:rFonts w:ascii="Cambria" w:eastAsiaTheme="minorEastAsia" w:hAnsi="Cambria" w:cs="Calibri"/>
          <w:sz w:val="24"/>
          <w:szCs w:val="24"/>
        </w:rPr>
        <w:lastRenderedPageBreak/>
        <w:t>committee comprised of the AMA Board Officers, AMA Executive Director,</w:t>
      </w:r>
      <w:r>
        <w:rPr>
          <w:rFonts w:ascii="Cambria" w:eastAsiaTheme="minorEastAsia" w:hAnsi="Cambria" w:cs="Calibri"/>
          <w:sz w:val="24"/>
          <w:szCs w:val="24"/>
        </w:rPr>
        <w:t xml:space="preserve"> </w:t>
      </w:r>
      <w:r w:rsidRPr="00D421D3">
        <w:rPr>
          <w:rFonts w:ascii="Cambria" w:eastAsiaTheme="minorEastAsia" w:hAnsi="Cambria" w:cs="Calibri"/>
          <w:sz w:val="24"/>
          <w:szCs w:val="24"/>
        </w:rPr>
        <w:t>and Convention Committee Chair. The winner will be announced prior to the banquet.</w:t>
      </w:r>
    </w:p>
    <w:p w14:paraId="5B71C952" w14:textId="4FFCD157" w:rsidR="00252693" w:rsidRPr="007E1661" w:rsidRDefault="00252693" w:rsidP="00CE7FE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-810"/>
        <w:rPr>
          <w:rFonts w:ascii="Cambria" w:eastAsiaTheme="minorEastAsia" w:hAnsi="Cambria" w:cs="Times"/>
          <w:sz w:val="24"/>
          <w:szCs w:val="24"/>
        </w:rPr>
      </w:pPr>
    </w:p>
    <w:sectPr w:rsidR="00252693" w:rsidRPr="007E1661" w:rsidSect="002757D1">
      <w:headerReference w:type="default" r:id="rId12"/>
      <w:headerReference w:type="first" r:id="rId13"/>
      <w:pgSz w:w="12240" w:h="15840"/>
      <w:pgMar w:top="1440" w:right="720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4990" w14:textId="77777777" w:rsidR="008B1506" w:rsidRDefault="008B1506" w:rsidP="00571ED7">
      <w:r>
        <w:separator/>
      </w:r>
    </w:p>
  </w:endnote>
  <w:endnote w:type="continuationSeparator" w:id="0">
    <w:p w14:paraId="0634A534" w14:textId="77777777" w:rsidR="008B1506" w:rsidRDefault="008B1506" w:rsidP="0057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B7C0" w14:textId="77777777" w:rsidR="008B1506" w:rsidRDefault="008B1506" w:rsidP="00571ED7">
      <w:r>
        <w:separator/>
      </w:r>
    </w:p>
  </w:footnote>
  <w:footnote w:type="continuationSeparator" w:id="0">
    <w:p w14:paraId="519C43E1" w14:textId="77777777" w:rsidR="008B1506" w:rsidRDefault="008B1506" w:rsidP="0057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865C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8CDEF6" wp14:editId="44528225">
          <wp:simplePos x="0" y="0"/>
          <wp:positionH relativeFrom="margin">
            <wp:posOffset>4457700</wp:posOffset>
          </wp:positionH>
          <wp:positionV relativeFrom="margin">
            <wp:posOffset>-837565</wp:posOffset>
          </wp:positionV>
          <wp:extent cx="1714500" cy="133286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Alogohoriz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3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BAEF" w14:textId="77777777" w:rsidR="0059675F" w:rsidRDefault="0059675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7AC2B" wp14:editId="3A74C896">
          <wp:simplePos x="0" y="0"/>
          <wp:positionH relativeFrom="margin">
            <wp:posOffset>-810196</wp:posOffset>
          </wp:positionH>
          <wp:positionV relativeFrom="margin">
            <wp:posOffset>-797560</wp:posOffset>
          </wp:positionV>
          <wp:extent cx="7493000" cy="17367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ctronicLetterhead.logo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73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F576B"/>
    <w:multiLevelType w:val="hybridMultilevel"/>
    <w:tmpl w:val="D032CA0C"/>
    <w:lvl w:ilvl="0" w:tplc="8C44B1A6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0BF1399"/>
    <w:multiLevelType w:val="hybridMultilevel"/>
    <w:tmpl w:val="CAF499A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1ED461C8"/>
    <w:multiLevelType w:val="hybridMultilevel"/>
    <w:tmpl w:val="F4BC75BC"/>
    <w:lvl w:ilvl="0" w:tplc="97FE994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63166BD"/>
    <w:multiLevelType w:val="hybridMultilevel"/>
    <w:tmpl w:val="68BC94C4"/>
    <w:lvl w:ilvl="0" w:tplc="B908D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3E0"/>
    <w:multiLevelType w:val="hybridMultilevel"/>
    <w:tmpl w:val="11C87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6D52"/>
    <w:multiLevelType w:val="hybridMultilevel"/>
    <w:tmpl w:val="ECA8A552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8" w15:restartNumberingAfterBreak="0">
    <w:nsid w:val="358D334C"/>
    <w:multiLevelType w:val="hybridMultilevel"/>
    <w:tmpl w:val="146CB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38F3"/>
    <w:multiLevelType w:val="hybridMultilevel"/>
    <w:tmpl w:val="CCDA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74E3A"/>
    <w:multiLevelType w:val="hybridMultilevel"/>
    <w:tmpl w:val="BFC6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87BDE"/>
    <w:multiLevelType w:val="hybridMultilevel"/>
    <w:tmpl w:val="A18E2DB4"/>
    <w:lvl w:ilvl="0" w:tplc="A9D01BE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4C410C93"/>
    <w:multiLevelType w:val="hybridMultilevel"/>
    <w:tmpl w:val="CC66EA1E"/>
    <w:lvl w:ilvl="0" w:tplc="C0C27B9E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C602E"/>
    <w:multiLevelType w:val="hybridMultilevel"/>
    <w:tmpl w:val="9954C9FC"/>
    <w:lvl w:ilvl="0" w:tplc="259C5B3C">
      <w:start w:val="1"/>
      <w:numFmt w:val="decimal"/>
      <w:lvlText w:val="%1."/>
      <w:lvlJc w:val="left"/>
      <w:pPr>
        <w:ind w:left="-86" w:hanging="360"/>
      </w:pPr>
      <w:rPr>
        <w:rFonts w:ascii="Cambria" w:eastAsia="Times New Roman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4" w15:restartNumberingAfterBreak="0">
    <w:nsid w:val="56FC501E"/>
    <w:multiLevelType w:val="hybridMultilevel"/>
    <w:tmpl w:val="C4F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A1C7A"/>
    <w:multiLevelType w:val="hybridMultilevel"/>
    <w:tmpl w:val="3B3A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027BB"/>
    <w:multiLevelType w:val="hybridMultilevel"/>
    <w:tmpl w:val="CABC45EA"/>
    <w:lvl w:ilvl="0" w:tplc="D72E9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85780"/>
    <w:multiLevelType w:val="hybridMultilevel"/>
    <w:tmpl w:val="28268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24C4"/>
    <w:multiLevelType w:val="hybridMultilevel"/>
    <w:tmpl w:val="FDBA656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5"/>
  </w:num>
  <w:num w:numId="9">
    <w:abstractNumId w:val="10"/>
  </w:num>
  <w:num w:numId="10">
    <w:abstractNumId w:val="5"/>
  </w:num>
  <w:num w:numId="11">
    <w:abstractNumId w:val="16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0"/>
  </w:num>
  <w:num w:numId="17">
    <w:abstractNumId w:val="1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7"/>
    <w:rsid w:val="000014BB"/>
    <w:rsid w:val="000036A9"/>
    <w:rsid w:val="00007024"/>
    <w:rsid w:val="000111E3"/>
    <w:rsid w:val="00080EF1"/>
    <w:rsid w:val="000836DC"/>
    <w:rsid w:val="0009522F"/>
    <w:rsid w:val="000F129A"/>
    <w:rsid w:val="00114D78"/>
    <w:rsid w:val="001223BA"/>
    <w:rsid w:val="0012253A"/>
    <w:rsid w:val="001340C2"/>
    <w:rsid w:val="0013713B"/>
    <w:rsid w:val="00154D00"/>
    <w:rsid w:val="00171867"/>
    <w:rsid w:val="00182FED"/>
    <w:rsid w:val="00192981"/>
    <w:rsid w:val="001B4032"/>
    <w:rsid w:val="001B47A5"/>
    <w:rsid w:val="001E2F0D"/>
    <w:rsid w:val="00237B8F"/>
    <w:rsid w:val="00246459"/>
    <w:rsid w:val="002505AE"/>
    <w:rsid w:val="00252693"/>
    <w:rsid w:val="002757D1"/>
    <w:rsid w:val="0028529D"/>
    <w:rsid w:val="00285AB4"/>
    <w:rsid w:val="002950BB"/>
    <w:rsid w:val="0029651B"/>
    <w:rsid w:val="002A0701"/>
    <w:rsid w:val="002A7ED3"/>
    <w:rsid w:val="002C5A17"/>
    <w:rsid w:val="002F04D3"/>
    <w:rsid w:val="00317620"/>
    <w:rsid w:val="003525C4"/>
    <w:rsid w:val="003808D9"/>
    <w:rsid w:val="00390186"/>
    <w:rsid w:val="00391AC3"/>
    <w:rsid w:val="003C26E2"/>
    <w:rsid w:val="003D02C2"/>
    <w:rsid w:val="003D0C82"/>
    <w:rsid w:val="003F6E2F"/>
    <w:rsid w:val="00410452"/>
    <w:rsid w:val="00426C3B"/>
    <w:rsid w:val="00456099"/>
    <w:rsid w:val="004700C9"/>
    <w:rsid w:val="0048415B"/>
    <w:rsid w:val="004E3755"/>
    <w:rsid w:val="004F22C0"/>
    <w:rsid w:val="00527FD9"/>
    <w:rsid w:val="00536820"/>
    <w:rsid w:val="00541FE3"/>
    <w:rsid w:val="005650A4"/>
    <w:rsid w:val="00571ED7"/>
    <w:rsid w:val="00576C5B"/>
    <w:rsid w:val="0058298A"/>
    <w:rsid w:val="0059675F"/>
    <w:rsid w:val="005A57EE"/>
    <w:rsid w:val="005C7E95"/>
    <w:rsid w:val="005E2A2C"/>
    <w:rsid w:val="005E34BC"/>
    <w:rsid w:val="00626471"/>
    <w:rsid w:val="006346EB"/>
    <w:rsid w:val="00636928"/>
    <w:rsid w:val="00642F5A"/>
    <w:rsid w:val="00676759"/>
    <w:rsid w:val="00683B41"/>
    <w:rsid w:val="006907D2"/>
    <w:rsid w:val="006A4F41"/>
    <w:rsid w:val="006A50D9"/>
    <w:rsid w:val="006C5104"/>
    <w:rsid w:val="006D1923"/>
    <w:rsid w:val="006D5B34"/>
    <w:rsid w:val="006E3E13"/>
    <w:rsid w:val="006E7F41"/>
    <w:rsid w:val="006F6C47"/>
    <w:rsid w:val="00715ADA"/>
    <w:rsid w:val="00765B9A"/>
    <w:rsid w:val="007712DD"/>
    <w:rsid w:val="00773796"/>
    <w:rsid w:val="0078112E"/>
    <w:rsid w:val="00791F07"/>
    <w:rsid w:val="00796355"/>
    <w:rsid w:val="007B3D16"/>
    <w:rsid w:val="007B5A15"/>
    <w:rsid w:val="007D01A7"/>
    <w:rsid w:val="007D15F9"/>
    <w:rsid w:val="007E1661"/>
    <w:rsid w:val="007F4624"/>
    <w:rsid w:val="00815108"/>
    <w:rsid w:val="00824680"/>
    <w:rsid w:val="00832F58"/>
    <w:rsid w:val="008756E4"/>
    <w:rsid w:val="00875B7B"/>
    <w:rsid w:val="00891F59"/>
    <w:rsid w:val="008B1506"/>
    <w:rsid w:val="008C0462"/>
    <w:rsid w:val="008C68B6"/>
    <w:rsid w:val="0090775A"/>
    <w:rsid w:val="00913700"/>
    <w:rsid w:val="0092616C"/>
    <w:rsid w:val="00927B4B"/>
    <w:rsid w:val="00934AAB"/>
    <w:rsid w:val="00950901"/>
    <w:rsid w:val="0095680C"/>
    <w:rsid w:val="00995EE3"/>
    <w:rsid w:val="009A550A"/>
    <w:rsid w:val="009B5298"/>
    <w:rsid w:val="009B7167"/>
    <w:rsid w:val="009C310A"/>
    <w:rsid w:val="009C661F"/>
    <w:rsid w:val="009D6746"/>
    <w:rsid w:val="009E7B7A"/>
    <w:rsid w:val="009F37EE"/>
    <w:rsid w:val="009F50BC"/>
    <w:rsid w:val="00A007E7"/>
    <w:rsid w:val="00A0540A"/>
    <w:rsid w:val="00A0644B"/>
    <w:rsid w:val="00A07FA2"/>
    <w:rsid w:val="00A146C2"/>
    <w:rsid w:val="00A41FCF"/>
    <w:rsid w:val="00A5275E"/>
    <w:rsid w:val="00A61F67"/>
    <w:rsid w:val="00A7194F"/>
    <w:rsid w:val="00A76334"/>
    <w:rsid w:val="00A9446B"/>
    <w:rsid w:val="00A949D2"/>
    <w:rsid w:val="00AB38BB"/>
    <w:rsid w:val="00AB63B2"/>
    <w:rsid w:val="00AC1DA6"/>
    <w:rsid w:val="00AC4B71"/>
    <w:rsid w:val="00AD06F7"/>
    <w:rsid w:val="00B21B0E"/>
    <w:rsid w:val="00B2250E"/>
    <w:rsid w:val="00B269F7"/>
    <w:rsid w:val="00B27FBA"/>
    <w:rsid w:val="00B34C10"/>
    <w:rsid w:val="00B419B3"/>
    <w:rsid w:val="00B54AF0"/>
    <w:rsid w:val="00B87712"/>
    <w:rsid w:val="00B979D5"/>
    <w:rsid w:val="00BD25C2"/>
    <w:rsid w:val="00BD28B1"/>
    <w:rsid w:val="00BE659B"/>
    <w:rsid w:val="00C159D4"/>
    <w:rsid w:val="00C15C3F"/>
    <w:rsid w:val="00C479AA"/>
    <w:rsid w:val="00C53503"/>
    <w:rsid w:val="00C65438"/>
    <w:rsid w:val="00C7521A"/>
    <w:rsid w:val="00C91423"/>
    <w:rsid w:val="00CA60BA"/>
    <w:rsid w:val="00CC2CBF"/>
    <w:rsid w:val="00CC4079"/>
    <w:rsid w:val="00CE7FE9"/>
    <w:rsid w:val="00D32E11"/>
    <w:rsid w:val="00D35FDB"/>
    <w:rsid w:val="00D421D3"/>
    <w:rsid w:val="00DC61E3"/>
    <w:rsid w:val="00DF294F"/>
    <w:rsid w:val="00DF6BC5"/>
    <w:rsid w:val="00E106EE"/>
    <w:rsid w:val="00E200D5"/>
    <w:rsid w:val="00E21DF3"/>
    <w:rsid w:val="00E4513B"/>
    <w:rsid w:val="00E53281"/>
    <w:rsid w:val="00E65420"/>
    <w:rsid w:val="00E95D87"/>
    <w:rsid w:val="00EB7570"/>
    <w:rsid w:val="00ED014F"/>
    <w:rsid w:val="00EE7BCF"/>
    <w:rsid w:val="00EF09C5"/>
    <w:rsid w:val="00F347CD"/>
    <w:rsid w:val="00F475F2"/>
    <w:rsid w:val="00F50CEB"/>
    <w:rsid w:val="00F6042E"/>
    <w:rsid w:val="00F73AEB"/>
    <w:rsid w:val="00F94750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F17A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0C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1ED7"/>
  </w:style>
  <w:style w:type="paragraph" w:styleId="Footer">
    <w:name w:val="footer"/>
    <w:basedOn w:val="Normal"/>
    <w:link w:val="FooterChar"/>
    <w:uiPriority w:val="99"/>
    <w:unhideWhenUsed/>
    <w:rsid w:val="00571ED7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1ED7"/>
  </w:style>
  <w:style w:type="paragraph" w:styleId="BalloonText">
    <w:name w:val="Balloon Text"/>
    <w:basedOn w:val="Normal"/>
    <w:link w:val="BalloonTextChar"/>
    <w:uiPriority w:val="99"/>
    <w:semiHidden/>
    <w:unhideWhenUsed/>
    <w:rsid w:val="00571ED7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CBF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rsid w:val="007D01A7"/>
    <w:rPr>
      <w:color w:val="0000FF"/>
      <w:u w:val="single"/>
    </w:rPr>
  </w:style>
  <w:style w:type="paragraph" w:styleId="NoSpacing">
    <w:name w:val="No Spacing"/>
    <w:uiPriority w:val="1"/>
    <w:qFormat/>
    <w:rsid w:val="00D35FDB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18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867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18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6C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9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D42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tha@alaskamin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6f626-ec7c-46f1-bf34-a39fd5741ca0">
      <Terms xmlns="http://schemas.microsoft.com/office/infopath/2007/PartnerControls"/>
    </lcf76f155ced4ddcb4097134ff3c332f>
    <TaxCatchAll xmlns="a8c86566-08ca-49d1-9615-60b023d9da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72F3D2E29AC4680F2233411E082C4" ma:contentTypeVersion="18" ma:contentTypeDescription="Create a new document." ma:contentTypeScope="" ma:versionID="0e0c732bb60bfc850be408534b2b4dce">
  <xsd:schema xmlns:xsd="http://www.w3.org/2001/XMLSchema" xmlns:xs="http://www.w3.org/2001/XMLSchema" xmlns:p="http://schemas.microsoft.com/office/2006/metadata/properties" xmlns:ns2="22b6f626-ec7c-46f1-bf34-a39fd5741ca0" xmlns:ns3="a8c86566-08ca-49d1-9615-60b023d9da07" targetNamespace="http://schemas.microsoft.com/office/2006/metadata/properties" ma:root="true" ma:fieldsID="66cfa01b0cee1287568325a3a0af4173" ns2:_="" ns3:_="">
    <xsd:import namespace="22b6f626-ec7c-46f1-bf34-a39fd5741ca0"/>
    <xsd:import namespace="a8c86566-08ca-49d1-9615-60b023d9d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626-ec7c-46f1-bf34-a39fd5741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cd5485-eced-4ef4-aeda-1ccf88f38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6566-08ca-49d1-9615-60b023d9da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8646bd-b027-4678-a8f4-3572a6a18460}" ma:internalName="TaxCatchAll" ma:showField="CatchAllData" ma:web="a8c86566-08ca-49d1-9615-60b023d9d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B6649-2CEF-4A28-87DA-4F8A209B4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BD30C-9E98-47C7-A185-9C584E3684C7}">
  <ds:schemaRefs>
    <ds:schemaRef ds:uri="http://schemas.microsoft.com/office/2006/metadata/properties"/>
    <ds:schemaRef ds:uri="http://schemas.microsoft.com/office/infopath/2007/PartnerControls"/>
    <ds:schemaRef ds:uri="22b6f626-ec7c-46f1-bf34-a39fd5741ca0"/>
    <ds:schemaRef ds:uri="a8c86566-08ca-49d1-9615-60b023d9da07"/>
  </ds:schemaRefs>
</ds:datastoreItem>
</file>

<file path=customXml/itemProps3.xml><?xml version="1.0" encoding="utf-8"?>
<ds:datastoreItem xmlns:ds="http://schemas.openxmlformats.org/officeDocument/2006/customXml" ds:itemID="{19B76FA7-D199-1F4D-9B2E-2979B42AF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44C49-C715-4362-9738-94B1A379F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6f626-ec7c-46f1-bf34-a39fd5741ca0"/>
    <ds:schemaRef ds:uri="a8c86566-08ca-49d1-9615-60b023d9d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Deantha Crockett</dc:creator>
  <cp:keywords/>
  <dc:description/>
  <cp:lastModifiedBy>Jennifer Luiten</cp:lastModifiedBy>
  <cp:revision>3</cp:revision>
  <cp:lastPrinted>2018-10-12T18:59:00Z</cp:lastPrinted>
  <dcterms:created xsi:type="dcterms:W3CDTF">2026-02-18T20:03:00Z</dcterms:created>
  <dcterms:modified xsi:type="dcterms:W3CDTF">2026-02-24T18:15:00Z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0x01010078272F3D2E29AC4680F2233411E082C4</vt:lpwstr>
  </property>
</Properties>
</file>