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2798" w14:textId="4E34F711" w:rsidR="00E10D54" w:rsidRDefault="00E10D54" w:rsidP="00E10D5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F4BEB" wp14:editId="33AD6982">
            <wp:simplePos x="0" y="0"/>
            <wp:positionH relativeFrom="margin">
              <wp:posOffset>-688369</wp:posOffset>
            </wp:positionH>
            <wp:positionV relativeFrom="margin">
              <wp:posOffset>-828583</wp:posOffset>
            </wp:positionV>
            <wp:extent cx="7493000" cy="1736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ctronicLetterhead.logo.jpg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366602" w14:textId="76161608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</w:t>
      </w:r>
      <w:r w:rsidR="00FE3615">
        <w:rPr>
          <w:rFonts w:ascii="Cambria" w:eastAsiaTheme="minorEastAsia" w:hAnsi="Cambria" w:cs="Calibri"/>
          <w:b/>
          <w:sz w:val="24"/>
          <w:szCs w:val="24"/>
        </w:rPr>
        <w:t xml:space="preserve">Thursday, November </w:t>
      </w:r>
      <w:r w:rsidR="006D668B">
        <w:rPr>
          <w:rFonts w:ascii="Cambria" w:eastAsiaTheme="minorEastAsia" w:hAnsi="Cambria" w:cs="Calibri"/>
          <w:b/>
          <w:sz w:val="24"/>
          <w:szCs w:val="24"/>
        </w:rPr>
        <w:t>6</w:t>
      </w:r>
      <w:r w:rsidR="00FE3615">
        <w:rPr>
          <w:rFonts w:ascii="Cambria" w:eastAsiaTheme="minorEastAsia" w:hAnsi="Cambria" w:cs="Calibri"/>
          <w:b/>
          <w:sz w:val="24"/>
          <w:szCs w:val="24"/>
        </w:rPr>
        <w:t>, 202</w:t>
      </w:r>
      <w:r w:rsidR="006D668B"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68F43DEE" w14:textId="6E883D96" w:rsidR="009F50BC" w:rsidRPr="006E7F41" w:rsidRDefault="00426F94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>HARD HAT SAFETY</w:t>
      </w:r>
      <w:r w:rsidR="009D6746">
        <w:rPr>
          <w:rFonts w:ascii="Cambria" w:eastAsiaTheme="minorEastAsia" w:hAnsi="Cambria" w:cs="Calibri"/>
          <w:b/>
          <w:sz w:val="24"/>
          <w:szCs w:val="24"/>
        </w:rPr>
        <w:t xml:space="preserve"> 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>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3B43E8BE" w14:textId="5CF7ADF3" w:rsidR="00426F94" w:rsidRDefault="00BE659B" w:rsidP="00F61FB4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426F94">
        <w:rPr>
          <w:rFonts w:ascii="Cambria" w:eastAsiaTheme="minorEastAsia" w:hAnsi="Cambria" w:cs="Calibri"/>
          <w:sz w:val="24"/>
          <w:szCs w:val="24"/>
        </w:rPr>
        <w:t>Hard Hat Safety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a group or person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active in AMA </w:t>
      </w:r>
      <w:r w:rsidR="00426F94">
        <w:rPr>
          <w:rFonts w:ascii="Cambria" w:eastAsiaTheme="minorEastAsia" w:hAnsi="Cambria" w:cs="Calibri"/>
          <w:sz w:val="24"/>
          <w:szCs w:val="24"/>
        </w:rPr>
        <w:t xml:space="preserve">who demonstrates an exemplary commitment to safety.  The award recipient will </w:t>
      </w:r>
      <w:r w:rsidR="000D7DDB">
        <w:rPr>
          <w:rFonts w:ascii="Cambria" w:eastAsiaTheme="minorEastAsia" w:hAnsi="Cambria" w:cs="Calibri"/>
          <w:sz w:val="24"/>
          <w:szCs w:val="24"/>
        </w:rPr>
        <w:t>demonstrate</w:t>
      </w:r>
      <w:r w:rsidR="00426F94">
        <w:rPr>
          <w:rFonts w:ascii="Cambria" w:eastAsiaTheme="minorEastAsia" w:hAnsi="Cambria" w:cs="Calibri"/>
          <w:sz w:val="24"/>
          <w:szCs w:val="24"/>
        </w:rPr>
        <w:t xml:space="preserve"> the highest safety sta</w:t>
      </w:r>
      <w:r w:rsidR="000D7DDB">
        <w:rPr>
          <w:rFonts w:ascii="Cambria" w:eastAsiaTheme="minorEastAsia" w:hAnsi="Cambria" w:cs="Calibri"/>
          <w:sz w:val="24"/>
          <w:szCs w:val="24"/>
        </w:rPr>
        <w:t>n</w:t>
      </w:r>
      <w:r w:rsidR="00426F94">
        <w:rPr>
          <w:rFonts w:ascii="Cambria" w:eastAsiaTheme="minorEastAsia" w:hAnsi="Cambria" w:cs="Calibri"/>
          <w:sz w:val="24"/>
          <w:szCs w:val="24"/>
        </w:rPr>
        <w:t>dar</w:t>
      </w:r>
      <w:r w:rsidR="000D7DDB">
        <w:rPr>
          <w:rFonts w:ascii="Cambria" w:eastAsiaTheme="minorEastAsia" w:hAnsi="Cambria" w:cs="Calibri"/>
          <w:sz w:val="24"/>
          <w:szCs w:val="24"/>
        </w:rPr>
        <w:t>d</w:t>
      </w:r>
      <w:r w:rsidR="00426F94">
        <w:rPr>
          <w:rFonts w:ascii="Cambria" w:eastAsiaTheme="minorEastAsia" w:hAnsi="Cambria" w:cs="Calibri"/>
          <w:sz w:val="24"/>
          <w:szCs w:val="24"/>
        </w:rPr>
        <w:t>s, communication of safety policies and trainin</w:t>
      </w:r>
      <w:r w:rsidR="00E5209F">
        <w:rPr>
          <w:rFonts w:ascii="Cambria" w:eastAsiaTheme="minorEastAsia" w:hAnsi="Cambria" w:cs="Calibri"/>
          <w:sz w:val="24"/>
          <w:szCs w:val="24"/>
        </w:rPr>
        <w:t>g, and have an exemplary record</w:t>
      </w:r>
      <w:r w:rsidR="00426F94">
        <w:rPr>
          <w:rFonts w:ascii="Cambria" w:eastAsiaTheme="minorEastAsia" w:hAnsi="Cambria" w:cs="Calibri"/>
          <w:sz w:val="24"/>
          <w:szCs w:val="24"/>
        </w:rPr>
        <w:t xml:space="preserve"> of incident-free days</w:t>
      </w:r>
      <w:r w:rsidR="00E5209F">
        <w:rPr>
          <w:rFonts w:ascii="Cambria" w:eastAsiaTheme="minorEastAsia" w:hAnsi="Cambria" w:cs="Calibri"/>
          <w:sz w:val="24"/>
          <w:szCs w:val="24"/>
        </w:rPr>
        <w:t>, hours,</w:t>
      </w:r>
      <w:r w:rsidR="00426F94">
        <w:rPr>
          <w:rFonts w:ascii="Cambria" w:eastAsiaTheme="minorEastAsia" w:hAnsi="Cambria" w:cs="Calibri"/>
          <w:sz w:val="24"/>
          <w:szCs w:val="24"/>
        </w:rPr>
        <w:t xml:space="preserve"> or other milestones.  Awards may go to an operating mine, project, or contractor/vendor who services the mining industry in Alaska. </w:t>
      </w:r>
    </w:p>
    <w:p w14:paraId="67C9B3ED" w14:textId="0A2016A8" w:rsidR="009F50BC" w:rsidRPr="009F50BC" w:rsidRDefault="0071116B" w:rsidP="00426F94">
      <w:pPr>
        <w:widowControl w:val="0"/>
        <w:autoSpaceDE w:val="0"/>
        <w:autoSpaceDN w:val="0"/>
        <w:adjustRightInd w:val="0"/>
        <w:spacing w:after="100" w:afterAutospacing="1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40087905" w14:textId="13B5CA08" w:rsidR="009F50BC" w:rsidRPr="00536820" w:rsidRDefault="0071116B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urrent member of the Alaska Miners Association </w:t>
      </w:r>
    </w:p>
    <w:p w14:paraId="3FB7D802" w14:textId="54C5A22B" w:rsidR="009F50BC" w:rsidRPr="00E106EE" w:rsidRDefault="0071116B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E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xemplary </w:t>
      </w:r>
      <w:r w:rsidR="00F61FB4">
        <w:rPr>
          <w:rFonts w:ascii="Cambria" w:eastAsiaTheme="minorEastAsia" w:hAnsi="Cambria" w:cs="Calibri"/>
          <w:sz w:val="24"/>
          <w:szCs w:val="24"/>
        </w:rPr>
        <w:t>safety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practices at site</w:t>
      </w:r>
    </w:p>
    <w:p w14:paraId="098D916F" w14:textId="27A967C5" w:rsidR="009D6746" w:rsidRPr="009D6746" w:rsidRDefault="0071116B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Efforts undertaken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to enhance </w:t>
      </w:r>
      <w:r w:rsidR="00F61FB4">
        <w:rPr>
          <w:rFonts w:ascii="Cambria" w:eastAsiaTheme="minorEastAsia" w:hAnsi="Cambria" w:cs="Calibri"/>
          <w:sz w:val="24"/>
          <w:szCs w:val="24"/>
        </w:rPr>
        <w:t>safety at site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surrounding the </w:t>
      </w:r>
      <w:r w:rsidR="00F61FB4">
        <w:rPr>
          <w:rFonts w:ascii="Cambria" w:eastAsiaTheme="minorEastAsia" w:hAnsi="Cambria" w:cs="Calibri"/>
          <w:sz w:val="24"/>
          <w:szCs w:val="24"/>
        </w:rPr>
        <w:t>area of operation at site</w:t>
      </w:r>
    </w:p>
    <w:p w14:paraId="4E2CBD87" w14:textId="4F101A38" w:rsidR="009F50BC" w:rsidRPr="009D6746" w:rsidRDefault="0071116B" w:rsidP="009D6746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E</w:t>
      </w:r>
      <w:r w:rsidR="009D6746">
        <w:rPr>
          <w:rFonts w:ascii="Cambria" w:eastAsiaTheme="minorEastAsia" w:hAnsi="Cambria" w:cs="Calibri"/>
          <w:sz w:val="24"/>
          <w:szCs w:val="24"/>
        </w:rPr>
        <w:t>xamples of going beyond</w:t>
      </w:r>
      <w:r w:rsidR="00F61FB4">
        <w:rPr>
          <w:rFonts w:ascii="Cambria" w:eastAsiaTheme="minorEastAsia" w:hAnsi="Cambria" w:cs="Calibri"/>
          <w:sz w:val="24"/>
          <w:szCs w:val="24"/>
        </w:rPr>
        <w:t xml:space="preserve"> permit requirements to ensure highest level of safety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7777777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51980FED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51A7C8EB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2CD3C6B3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537A8702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1E9A4A98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638AAC33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>Please submit a letter of nomination that</w:t>
      </w:r>
      <w:r w:rsidR="00F61FB4">
        <w:rPr>
          <w:rFonts w:ascii="Cambria" w:eastAsiaTheme="minorEastAsia" w:hAnsi="Cambria" w:cs="Calibri"/>
          <w:sz w:val="24"/>
          <w:szCs w:val="24"/>
        </w:rPr>
        <w:t xml:space="preserve"> provides a description of this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355294">
        <w:rPr>
          <w:rFonts w:ascii="Cambria" w:eastAsiaTheme="minorEastAsia" w:hAnsi="Cambria" w:cs="Calibri"/>
          <w:sz w:val="24"/>
          <w:szCs w:val="24"/>
        </w:rPr>
        <w:t>Consider including:</w:t>
      </w:r>
    </w:p>
    <w:p w14:paraId="683BC165" w14:textId="4F66512D" w:rsidR="009F50BC" w:rsidRPr="00E106EE" w:rsidRDefault="000014BB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 description of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efforts</w:t>
      </w:r>
      <w:r w:rsidR="009C310A">
        <w:rPr>
          <w:rFonts w:ascii="Cambria" w:eastAsiaTheme="minorEastAsia" w:hAnsi="Cambria" w:cs="Calibri"/>
          <w:sz w:val="24"/>
          <w:szCs w:val="24"/>
        </w:rPr>
        <w:t xml:space="preserve"> or project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</w:t>
      </w:r>
      <w:r w:rsidR="000D7DDB">
        <w:rPr>
          <w:rFonts w:ascii="Cambria" w:eastAsiaTheme="minorEastAsia" w:hAnsi="Cambria" w:cs="Calibri"/>
          <w:sz w:val="24"/>
          <w:szCs w:val="24"/>
        </w:rPr>
        <w:t xml:space="preserve">that demonstrates the highest safety standards 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577737E0" w14:textId="69D2FF39" w:rsidR="009F50BC" w:rsidRPr="00E106EE" w:rsidRDefault="000D7DDB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Description of employees, workforce, and hours worked if applicable </w:t>
      </w:r>
    </w:p>
    <w:p w14:paraId="13A773B4" w14:textId="04FD9F0B" w:rsidR="009F50BC" w:rsidRPr="000D7DDB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0D7DDB">
        <w:rPr>
          <w:rFonts w:ascii="Cambria" w:eastAsiaTheme="minorEastAsia" w:hAnsi="Cambria" w:cs="Calibri"/>
          <w:sz w:val="24"/>
          <w:szCs w:val="24"/>
        </w:rPr>
        <w:t xml:space="preserve">this entity communicates safety in the workplace and trains workforce to regard safety </w:t>
      </w:r>
    </w:p>
    <w:p w14:paraId="10CB26AA" w14:textId="5C970E0A" w:rsidR="000D7DDB" w:rsidRPr="009C310A" w:rsidRDefault="000D7DDB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Highlight of company/individual/project safety record </w:t>
      </w:r>
    </w:p>
    <w:p w14:paraId="4E25B452" w14:textId="77777777" w:rsidR="00E17064" w:rsidRPr="00E17064" w:rsidRDefault="000D7DDB" w:rsidP="00E17064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If applicable, photos of </w:t>
      </w:r>
      <w:r w:rsidR="009C310A">
        <w:rPr>
          <w:rFonts w:ascii="Cambria" w:eastAsiaTheme="minorEastAsia" w:hAnsi="Cambria" w:cs="Calibri"/>
          <w:sz w:val="24"/>
          <w:szCs w:val="24"/>
        </w:rPr>
        <w:t xml:space="preserve">the project, practice, etc. </w:t>
      </w:r>
    </w:p>
    <w:p w14:paraId="2C9DB5A9" w14:textId="77777777" w:rsidR="00E17064" w:rsidRPr="00E17064" w:rsidRDefault="00E17064" w:rsidP="0035529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360"/>
        <w:rPr>
          <w:rFonts w:ascii="Cambria" w:eastAsiaTheme="minorEastAsia" w:hAnsi="Cambria" w:cs="Times"/>
          <w:sz w:val="24"/>
          <w:szCs w:val="24"/>
        </w:rPr>
      </w:pPr>
    </w:p>
    <w:p w14:paraId="5F5C93DB" w14:textId="27DA091A" w:rsidR="00D63942" w:rsidRPr="007E1661" w:rsidRDefault="00E17064" w:rsidP="00D639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 w:rsidRPr="00E17064">
        <w:rPr>
          <w:rFonts w:ascii="Cambria" w:eastAsiaTheme="minorEastAsia" w:hAnsi="Cambria" w:cs="Calibri"/>
          <w:sz w:val="24"/>
          <w:szCs w:val="24"/>
        </w:rPr>
        <w:t>Please limit submissions to fewer than 1,000 words.</w:t>
      </w:r>
      <w:r w:rsidRPr="00E17064">
        <w:rPr>
          <w:rFonts w:ascii="MS Mincho" w:eastAsia="MS Mincho" w:hAnsi="MS Mincho" w:cs="MS Mincho"/>
          <w:sz w:val="24"/>
          <w:szCs w:val="24"/>
        </w:rPr>
        <w:t> </w:t>
      </w:r>
      <w:r w:rsidRPr="00E17064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Pr="00E17064">
        <w:rPr>
          <w:rFonts w:ascii="Cambria" w:eastAsiaTheme="minorEastAsia" w:hAnsi="Cambria" w:cs="Calibri"/>
          <w:color w:val="0B4CB4"/>
          <w:sz w:val="24"/>
          <w:szCs w:val="24"/>
        </w:rPr>
        <w:t xml:space="preserve">Deantha@alaskaminers.org </w:t>
      </w:r>
      <w:r w:rsidR="00436B8B">
        <w:rPr>
          <w:rFonts w:ascii="Cambria" w:eastAsiaTheme="minorEastAsia" w:hAnsi="Cambria" w:cs="Calibri"/>
          <w:sz w:val="24"/>
          <w:szCs w:val="24"/>
        </w:rPr>
        <w:t xml:space="preserve">by close of business October </w:t>
      </w:r>
      <w:r w:rsidR="00316DA4">
        <w:rPr>
          <w:rFonts w:ascii="Cambria" w:eastAsiaTheme="minorEastAsia" w:hAnsi="Cambria" w:cs="Calibri"/>
          <w:sz w:val="24"/>
          <w:szCs w:val="24"/>
        </w:rPr>
        <w:t>1</w:t>
      </w:r>
      <w:r w:rsidR="006D668B">
        <w:rPr>
          <w:rFonts w:ascii="Cambria" w:eastAsiaTheme="minorEastAsia" w:hAnsi="Cambria" w:cs="Calibri"/>
          <w:sz w:val="24"/>
          <w:szCs w:val="24"/>
        </w:rPr>
        <w:t>7</w:t>
      </w:r>
      <w:r w:rsidR="00FE3615">
        <w:rPr>
          <w:rFonts w:ascii="Cambria" w:eastAsiaTheme="minorEastAsia" w:hAnsi="Cambria" w:cs="Calibri"/>
          <w:sz w:val="24"/>
          <w:szCs w:val="24"/>
        </w:rPr>
        <w:t>, 202</w:t>
      </w:r>
      <w:r w:rsidR="006D668B">
        <w:rPr>
          <w:rFonts w:ascii="Cambria" w:eastAsiaTheme="minorEastAsia" w:hAnsi="Cambria" w:cs="Calibri"/>
          <w:sz w:val="24"/>
          <w:szCs w:val="24"/>
        </w:rPr>
        <w:t>5</w:t>
      </w:r>
      <w:r w:rsidR="00FE3615">
        <w:rPr>
          <w:rFonts w:ascii="Cambria" w:eastAsiaTheme="minorEastAsia" w:hAnsi="Cambria" w:cs="Calibri"/>
          <w:sz w:val="24"/>
          <w:szCs w:val="24"/>
        </w:rPr>
        <w:t>.</w:t>
      </w:r>
      <w:r w:rsidR="00D63942" w:rsidRPr="00D63942">
        <w:rPr>
          <w:rFonts w:ascii="Cambria" w:eastAsiaTheme="minorEastAsia" w:hAnsi="Cambria" w:cs="Calibri"/>
          <w:sz w:val="24"/>
          <w:szCs w:val="24"/>
        </w:rPr>
        <w:t xml:space="preserve"> </w:t>
      </w:r>
      <w:r w:rsidR="00D63942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D63942">
        <w:rPr>
          <w:rFonts w:ascii="Cambria" w:eastAsiaTheme="minorEastAsia" w:hAnsi="Cambria" w:cs="Calibri"/>
          <w:sz w:val="24"/>
          <w:szCs w:val="24"/>
        </w:rPr>
        <w:t xml:space="preserve">wed by a committee comprised of the AMA Board Officers, AMA Executive Director, and Convention Committee Chair. The winner will be announced at the banquet on November </w:t>
      </w:r>
      <w:r w:rsidR="006D668B">
        <w:rPr>
          <w:rFonts w:ascii="Cambria" w:eastAsiaTheme="minorEastAsia" w:hAnsi="Cambria" w:cs="Calibri"/>
          <w:sz w:val="24"/>
          <w:szCs w:val="24"/>
        </w:rPr>
        <w:t>6</w:t>
      </w:r>
      <w:r w:rsidR="00D63942">
        <w:rPr>
          <w:rFonts w:ascii="Cambria" w:eastAsiaTheme="minorEastAsia" w:hAnsi="Cambria" w:cs="Calibri"/>
          <w:sz w:val="24"/>
          <w:szCs w:val="24"/>
        </w:rPr>
        <w:t>, 202</w:t>
      </w:r>
      <w:r w:rsidR="006D668B">
        <w:rPr>
          <w:rFonts w:ascii="Cambria" w:eastAsiaTheme="minorEastAsia" w:hAnsi="Cambria" w:cs="Calibri"/>
          <w:sz w:val="24"/>
          <w:szCs w:val="24"/>
        </w:rPr>
        <w:t>5</w:t>
      </w:r>
      <w:r w:rsidR="00D63942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D63942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254A972D" w14:textId="7DA126B3" w:rsidR="00252693" w:rsidRPr="007E1661" w:rsidRDefault="00114D78" w:rsidP="00D6394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36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MS Mincho" w:eastAsia="MS Mincho" w:hAnsi="MS Mincho" w:cs="MS Mincho"/>
          <w:sz w:val="24"/>
          <w:szCs w:val="24"/>
        </w:rPr>
        <w:t> </w:t>
      </w:r>
    </w:p>
    <w:sectPr w:rsidR="00252693" w:rsidRPr="007E1661" w:rsidSect="002F04D3">
      <w:headerReference w:type="default" r:id="rId9"/>
      <w:pgSz w:w="12240" w:h="15840"/>
      <w:pgMar w:top="144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4E47" w14:textId="77777777" w:rsidR="00373183" w:rsidRDefault="00373183" w:rsidP="00571ED7">
      <w:r>
        <w:separator/>
      </w:r>
    </w:p>
  </w:endnote>
  <w:endnote w:type="continuationSeparator" w:id="0">
    <w:p w14:paraId="658F8FD1" w14:textId="77777777" w:rsidR="00373183" w:rsidRDefault="00373183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A12F" w14:textId="77777777" w:rsidR="00373183" w:rsidRDefault="00373183" w:rsidP="00571ED7">
      <w:r>
        <w:separator/>
      </w:r>
    </w:p>
  </w:footnote>
  <w:footnote w:type="continuationSeparator" w:id="0">
    <w:p w14:paraId="60B16413" w14:textId="77777777" w:rsidR="00373183" w:rsidRDefault="00373183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080208632">
    <w:abstractNumId w:val="12"/>
  </w:num>
  <w:num w:numId="2" w16cid:durableId="1105467122">
    <w:abstractNumId w:val="18"/>
  </w:num>
  <w:num w:numId="3" w16cid:durableId="403527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042498">
    <w:abstractNumId w:val="17"/>
  </w:num>
  <w:num w:numId="5" w16cid:durableId="614942058">
    <w:abstractNumId w:val="9"/>
  </w:num>
  <w:num w:numId="6" w16cid:durableId="792283961">
    <w:abstractNumId w:val="6"/>
  </w:num>
  <w:num w:numId="7" w16cid:durableId="1620142938">
    <w:abstractNumId w:val="14"/>
  </w:num>
  <w:num w:numId="8" w16cid:durableId="2105832998">
    <w:abstractNumId w:val="15"/>
  </w:num>
  <w:num w:numId="9" w16cid:durableId="1920868414">
    <w:abstractNumId w:val="10"/>
  </w:num>
  <w:num w:numId="10" w16cid:durableId="151602589">
    <w:abstractNumId w:val="5"/>
  </w:num>
  <w:num w:numId="11" w16cid:durableId="827941600">
    <w:abstractNumId w:val="16"/>
  </w:num>
  <w:num w:numId="12" w16cid:durableId="597173312">
    <w:abstractNumId w:val="4"/>
  </w:num>
  <w:num w:numId="13" w16cid:durableId="640886514">
    <w:abstractNumId w:val="11"/>
  </w:num>
  <w:num w:numId="14" w16cid:durableId="321007928">
    <w:abstractNumId w:val="2"/>
  </w:num>
  <w:num w:numId="15" w16cid:durableId="285282193">
    <w:abstractNumId w:val="13"/>
  </w:num>
  <w:num w:numId="16" w16cid:durableId="270824983">
    <w:abstractNumId w:val="0"/>
  </w:num>
  <w:num w:numId="17" w16cid:durableId="160584381">
    <w:abstractNumId w:val="1"/>
  </w:num>
  <w:num w:numId="18" w16cid:durableId="1143158765">
    <w:abstractNumId w:val="3"/>
  </w:num>
  <w:num w:numId="19" w16cid:durableId="1575116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7"/>
    <w:rsid w:val="000014BB"/>
    <w:rsid w:val="000036A9"/>
    <w:rsid w:val="00007024"/>
    <w:rsid w:val="000111E3"/>
    <w:rsid w:val="00024BDB"/>
    <w:rsid w:val="00080EF1"/>
    <w:rsid w:val="000836DC"/>
    <w:rsid w:val="0009522F"/>
    <w:rsid w:val="000D7DDB"/>
    <w:rsid w:val="000F129A"/>
    <w:rsid w:val="00114D78"/>
    <w:rsid w:val="0012253A"/>
    <w:rsid w:val="001340C2"/>
    <w:rsid w:val="0013713B"/>
    <w:rsid w:val="00171867"/>
    <w:rsid w:val="001853F4"/>
    <w:rsid w:val="00192981"/>
    <w:rsid w:val="001B4032"/>
    <w:rsid w:val="001B47A5"/>
    <w:rsid w:val="001E2F0D"/>
    <w:rsid w:val="002029FA"/>
    <w:rsid w:val="00237B8F"/>
    <w:rsid w:val="002505AE"/>
    <w:rsid w:val="00252693"/>
    <w:rsid w:val="0025759A"/>
    <w:rsid w:val="0028529D"/>
    <w:rsid w:val="00285AB4"/>
    <w:rsid w:val="002950BB"/>
    <w:rsid w:val="002A0701"/>
    <w:rsid w:val="002C5A17"/>
    <w:rsid w:val="002F04D3"/>
    <w:rsid w:val="00316DA4"/>
    <w:rsid w:val="003525C4"/>
    <w:rsid w:val="00355294"/>
    <w:rsid w:val="003579A1"/>
    <w:rsid w:val="00373183"/>
    <w:rsid w:val="003808D9"/>
    <w:rsid w:val="00390186"/>
    <w:rsid w:val="00391AC3"/>
    <w:rsid w:val="003C26E2"/>
    <w:rsid w:val="003D02C2"/>
    <w:rsid w:val="003D0C82"/>
    <w:rsid w:val="003F6E2F"/>
    <w:rsid w:val="00410452"/>
    <w:rsid w:val="00426C3B"/>
    <w:rsid w:val="00426F94"/>
    <w:rsid w:val="00436B8B"/>
    <w:rsid w:val="00446506"/>
    <w:rsid w:val="00456099"/>
    <w:rsid w:val="004700C9"/>
    <w:rsid w:val="0048415B"/>
    <w:rsid w:val="004A2045"/>
    <w:rsid w:val="004B1237"/>
    <w:rsid w:val="004E3755"/>
    <w:rsid w:val="004F22C0"/>
    <w:rsid w:val="00514144"/>
    <w:rsid w:val="00527FD9"/>
    <w:rsid w:val="00536820"/>
    <w:rsid w:val="00541FE3"/>
    <w:rsid w:val="00550C13"/>
    <w:rsid w:val="005650A4"/>
    <w:rsid w:val="00571ED7"/>
    <w:rsid w:val="0059675F"/>
    <w:rsid w:val="005C7E95"/>
    <w:rsid w:val="005E34BC"/>
    <w:rsid w:val="00626471"/>
    <w:rsid w:val="006346EB"/>
    <w:rsid w:val="00636928"/>
    <w:rsid w:val="00642F5A"/>
    <w:rsid w:val="00676759"/>
    <w:rsid w:val="006A4F41"/>
    <w:rsid w:val="006C5104"/>
    <w:rsid w:val="006D5B34"/>
    <w:rsid w:val="006D668B"/>
    <w:rsid w:val="006E3E13"/>
    <w:rsid w:val="006E7F41"/>
    <w:rsid w:val="006F6C47"/>
    <w:rsid w:val="0071116B"/>
    <w:rsid w:val="00715ADA"/>
    <w:rsid w:val="00752D7E"/>
    <w:rsid w:val="00765B9A"/>
    <w:rsid w:val="00773796"/>
    <w:rsid w:val="0078112E"/>
    <w:rsid w:val="00791F07"/>
    <w:rsid w:val="00796355"/>
    <w:rsid w:val="007B5A15"/>
    <w:rsid w:val="007D01A7"/>
    <w:rsid w:val="007D15F9"/>
    <w:rsid w:val="007E1661"/>
    <w:rsid w:val="007F4624"/>
    <w:rsid w:val="00815108"/>
    <w:rsid w:val="00824680"/>
    <w:rsid w:val="00832F58"/>
    <w:rsid w:val="008756E4"/>
    <w:rsid w:val="00887E16"/>
    <w:rsid w:val="00891F59"/>
    <w:rsid w:val="008C0462"/>
    <w:rsid w:val="008C68B6"/>
    <w:rsid w:val="0090775A"/>
    <w:rsid w:val="00913700"/>
    <w:rsid w:val="0092616C"/>
    <w:rsid w:val="00927B4B"/>
    <w:rsid w:val="00934AAB"/>
    <w:rsid w:val="00950901"/>
    <w:rsid w:val="009913C1"/>
    <w:rsid w:val="00995EE3"/>
    <w:rsid w:val="009A550A"/>
    <w:rsid w:val="009B5298"/>
    <w:rsid w:val="009B7167"/>
    <w:rsid w:val="009C310A"/>
    <w:rsid w:val="009C661F"/>
    <w:rsid w:val="009D026B"/>
    <w:rsid w:val="009D6746"/>
    <w:rsid w:val="009E7B7A"/>
    <w:rsid w:val="009F37EE"/>
    <w:rsid w:val="009F50BC"/>
    <w:rsid w:val="00A007E7"/>
    <w:rsid w:val="00A01FF2"/>
    <w:rsid w:val="00A0540A"/>
    <w:rsid w:val="00A0644B"/>
    <w:rsid w:val="00A07FA2"/>
    <w:rsid w:val="00A146C2"/>
    <w:rsid w:val="00A41FCF"/>
    <w:rsid w:val="00A5275E"/>
    <w:rsid w:val="00A7194F"/>
    <w:rsid w:val="00A76334"/>
    <w:rsid w:val="00A9446B"/>
    <w:rsid w:val="00AB63B2"/>
    <w:rsid w:val="00AC1DA6"/>
    <w:rsid w:val="00AC4B71"/>
    <w:rsid w:val="00AD06F7"/>
    <w:rsid w:val="00B2250E"/>
    <w:rsid w:val="00B34C10"/>
    <w:rsid w:val="00B419B3"/>
    <w:rsid w:val="00B87712"/>
    <w:rsid w:val="00BD28B1"/>
    <w:rsid w:val="00BE0EEF"/>
    <w:rsid w:val="00BE659B"/>
    <w:rsid w:val="00C159D4"/>
    <w:rsid w:val="00C3398F"/>
    <w:rsid w:val="00C479AA"/>
    <w:rsid w:val="00C53503"/>
    <w:rsid w:val="00C65438"/>
    <w:rsid w:val="00C91423"/>
    <w:rsid w:val="00CA60BA"/>
    <w:rsid w:val="00CC2CBF"/>
    <w:rsid w:val="00CC4079"/>
    <w:rsid w:val="00D32E11"/>
    <w:rsid w:val="00D35FDB"/>
    <w:rsid w:val="00D45A72"/>
    <w:rsid w:val="00D63942"/>
    <w:rsid w:val="00DA2250"/>
    <w:rsid w:val="00DC61E3"/>
    <w:rsid w:val="00DD62F2"/>
    <w:rsid w:val="00DF294F"/>
    <w:rsid w:val="00DF6BC5"/>
    <w:rsid w:val="00E106EE"/>
    <w:rsid w:val="00E10D54"/>
    <w:rsid w:val="00E17064"/>
    <w:rsid w:val="00E21DF3"/>
    <w:rsid w:val="00E440CB"/>
    <w:rsid w:val="00E4513B"/>
    <w:rsid w:val="00E5209F"/>
    <w:rsid w:val="00E53281"/>
    <w:rsid w:val="00E65420"/>
    <w:rsid w:val="00E95D87"/>
    <w:rsid w:val="00EE7BCF"/>
    <w:rsid w:val="00EF09C5"/>
    <w:rsid w:val="00F347CD"/>
    <w:rsid w:val="00F475F2"/>
    <w:rsid w:val="00F50CEB"/>
    <w:rsid w:val="00F6042E"/>
    <w:rsid w:val="00F61FB4"/>
    <w:rsid w:val="00F73AEB"/>
    <w:rsid w:val="00F83528"/>
    <w:rsid w:val="00F94750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C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2A59C-9724-464A-AC98-3D5C62B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Carin Currier</cp:lastModifiedBy>
  <cp:revision>2</cp:revision>
  <cp:lastPrinted>2017-08-09T22:51:00Z</cp:lastPrinted>
  <dcterms:created xsi:type="dcterms:W3CDTF">2025-09-12T00:38:00Z</dcterms:created>
  <dcterms:modified xsi:type="dcterms:W3CDTF">2025-09-12T00:38:00Z</dcterms:modified>
</cp:coreProperties>
</file>